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5A6D" w14:textId="0177EE7E" w:rsidR="00712FB9" w:rsidRDefault="00712FB9" w:rsidP="00712FB9">
      <w:pPr>
        <w:jc w:val="center"/>
        <w:rPr>
          <w:b/>
          <w:bCs/>
        </w:rPr>
      </w:pPr>
      <w:r>
        <w:rPr>
          <w:b/>
          <w:bCs/>
        </w:rPr>
        <w:t>OBRAZAC 2</w:t>
      </w:r>
      <w:r w:rsidR="000D284F">
        <w:rPr>
          <w:b/>
          <w:bCs/>
        </w:rPr>
        <w:t>0</w:t>
      </w:r>
      <w:r>
        <w:rPr>
          <w:b/>
          <w:bCs/>
        </w:rPr>
        <w:t>. Evidencija o provedbi Mjere 11, podmjera 11.1.</w:t>
      </w:r>
      <w:r>
        <w:br/>
      </w:r>
      <w:r>
        <w:rPr>
          <w:b/>
          <w:bCs/>
        </w:rPr>
        <w:t xml:space="preserve">Plaćanja za prijelaz na ekološke poljoprivredne prakse i metode (EKOP) </w:t>
      </w:r>
      <w:bookmarkStart w:id="0" w:name="_Hlk125536287"/>
      <w:r>
        <w:rPr>
          <w:b/>
          <w:bCs/>
        </w:rPr>
        <w:t>i Intervencije 70.04., operacija  Prijelaz na ekološki uzgoj</w:t>
      </w:r>
    </w:p>
    <w:p w14:paraId="3667B275" w14:textId="77777777" w:rsidR="00712FB9" w:rsidRDefault="00712FB9" w:rsidP="00712FB9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31. prosinca 2023. godine)</w:t>
      </w:r>
    </w:p>
    <w:bookmarkEnd w:id="0"/>
    <w:p w14:paraId="43360872" w14:textId="77777777" w:rsidR="00712FB9" w:rsidRDefault="00712FB9" w:rsidP="00712FB9"/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712FB9" w14:paraId="09BBB3A8" w14:textId="77777777" w:rsidTr="00712FB9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EE45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PODMJERU 11.1. Plaćanja za prijelaz na ekološke poljoprivredne prakse i metode (EKOP) i operaciju Prijelaz na ekološki uzgoj</w:t>
            </w:r>
          </w:p>
        </w:tc>
      </w:tr>
    </w:tbl>
    <w:p w14:paraId="00E7EEC7" w14:textId="77777777" w:rsidR="00712FB9" w:rsidRDefault="00712FB9" w:rsidP="00712FB9">
      <w:pPr>
        <w:rPr>
          <w:sz w:val="20"/>
          <w:szCs w:val="20"/>
        </w:rPr>
      </w:pPr>
    </w:p>
    <w:tbl>
      <w:tblPr>
        <w:tblW w:w="106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2623"/>
        <w:gridCol w:w="3003"/>
        <w:gridCol w:w="1292"/>
      </w:tblGrid>
      <w:tr w:rsidR="00712FB9" w14:paraId="4E806B57" w14:textId="77777777" w:rsidTr="00712FB9">
        <w:trPr>
          <w:jc w:val="center"/>
        </w:trPr>
        <w:tc>
          <w:tcPr>
            <w:tcW w:w="10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00B5A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PODMJERU 11.1. Plaćanja za prijelaz na ekološke poljoprivredne prakse i metode (EKOP) i operaciju Prijelaz na ekološki uzgoj</w:t>
            </w:r>
          </w:p>
        </w:tc>
      </w:tr>
      <w:tr w:rsidR="00712FB9" w14:paraId="3541638E" w14:textId="77777777" w:rsidTr="00712FB9">
        <w:trPr>
          <w:jc w:val="center"/>
        </w:trPr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2C04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6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704D7" w14:textId="77777777" w:rsidR="00712FB9" w:rsidRDefault="00712FB9">
            <w:pPr>
              <w:rPr>
                <w:sz w:val="20"/>
                <w:szCs w:val="20"/>
              </w:rPr>
            </w:pPr>
          </w:p>
        </w:tc>
      </w:tr>
      <w:tr w:rsidR="00712FB9" w14:paraId="65BC1C41" w14:textId="77777777" w:rsidTr="00712FB9">
        <w:trPr>
          <w:jc w:val="center"/>
        </w:trPr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501F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6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8861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712FB9" w14:paraId="4AD99FDF" w14:textId="77777777" w:rsidTr="00712FB9">
        <w:trPr>
          <w:jc w:val="center"/>
        </w:trPr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4E0F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6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797DB" w14:textId="77777777" w:rsidR="00712FB9" w:rsidRDefault="00712FB9">
            <w:pPr>
              <w:rPr>
                <w:sz w:val="20"/>
                <w:szCs w:val="20"/>
              </w:rPr>
            </w:pPr>
          </w:p>
        </w:tc>
      </w:tr>
      <w:tr w:rsidR="00712FB9" w14:paraId="5538DCDD" w14:textId="77777777" w:rsidTr="00712FB9">
        <w:trPr>
          <w:jc w:val="center"/>
        </w:trPr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71CD5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ULASKA U SUSTAV POTPORE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9E3A7" w14:textId="77777777" w:rsidR="00712FB9" w:rsidRDefault="00712FB9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F7A6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86BB6" w14:textId="77777777" w:rsidR="00712FB9" w:rsidRDefault="00712FB9">
            <w:pPr>
              <w:rPr>
                <w:sz w:val="20"/>
                <w:szCs w:val="20"/>
              </w:rPr>
            </w:pPr>
          </w:p>
        </w:tc>
      </w:tr>
    </w:tbl>
    <w:p w14:paraId="017DE986" w14:textId="77777777" w:rsidR="00712FB9" w:rsidRDefault="00712FB9" w:rsidP="00712FB9">
      <w:pPr>
        <w:jc w:val="center"/>
        <w:rPr>
          <w:sz w:val="20"/>
          <w:szCs w:val="20"/>
        </w:rPr>
      </w:pPr>
    </w:p>
    <w:tbl>
      <w:tblPr>
        <w:tblW w:w="10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444"/>
        <w:gridCol w:w="2445"/>
        <w:gridCol w:w="2445"/>
        <w:gridCol w:w="2804"/>
      </w:tblGrid>
      <w:tr w:rsidR="00712FB9" w14:paraId="4AC61221" w14:textId="77777777" w:rsidTr="00712FB9">
        <w:trPr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467FC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POPIS ARKOD PARCELA ZA PODMJERU 11.1. Plaćanja za prijelaz na ekološke poljoprivredne prakse i metode (EKOP) i operaciju Prijelaz na ekološki uzgoj</w:t>
            </w:r>
          </w:p>
        </w:tc>
      </w:tr>
      <w:tr w:rsidR="00712FB9" w14:paraId="53574491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24A4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8CB9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7C12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A499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5FDD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</w:tr>
      <w:tr w:rsidR="00712FB9" w14:paraId="47BE31EE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E625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0750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5A4C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FDC2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CDCC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6025B0E2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E526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CE6B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B6FB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8AD25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7481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2385FE3E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FCB1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EBD9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B54D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1BA6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8F18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30E325FC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7473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4201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0BA2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3085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2FF9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1534F2E4" w14:textId="77777777" w:rsidR="00712FB9" w:rsidRDefault="00712FB9" w:rsidP="00712FB9">
      <w:pPr>
        <w:jc w:val="center"/>
        <w:rPr>
          <w:sz w:val="20"/>
          <w:szCs w:val="20"/>
        </w:rPr>
      </w:pPr>
    </w:p>
    <w:tbl>
      <w:tblPr>
        <w:tblW w:w="10774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338"/>
        <w:gridCol w:w="1196"/>
        <w:gridCol w:w="1539"/>
        <w:gridCol w:w="1318"/>
        <w:gridCol w:w="1674"/>
        <w:gridCol w:w="79"/>
        <w:gridCol w:w="1179"/>
      </w:tblGrid>
      <w:tr w:rsidR="00712FB9" w14:paraId="3C0721BB" w14:textId="77777777" w:rsidTr="00712FB9"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6CD1A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DIO – PROVEDENE OBVEZE ZA PODMJERU 11.1. Plaćanja za prijelaz na ekološke poljoprivredne prakse i metode (EKOP) i operaciju Prijelaz na ekološki uzgoj</w:t>
            </w:r>
          </w:p>
        </w:tc>
      </w:tr>
      <w:tr w:rsidR="00712FB9" w14:paraId="0EBA221B" w14:textId="77777777" w:rsidTr="00712FB9"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5E11E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Gnojidba (evidentirati svaku primjenu gnojiva)</w:t>
            </w:r>
          </w:p>
        </w:tc>
      </w:tr>
      <w:tr w:rsidR="00712FB9" w14:paraId="58FF04EE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B0FF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1673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201B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9E8E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gnojiva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8008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 gnojiva</w:t>
            </w:r>
          </w:p>
          <w:p w14:paraId="0939913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(kg/ha ili l/ha)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3BD3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712FB9" w14:paraId="1B1DCC6C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CF46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905D5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1A43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63BD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2306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7809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101157C7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8065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8909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018A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D59D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C4AE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313F5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15258F0A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1227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5144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73C0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6FC1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2AC0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DFA3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0B239914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D31C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C3DA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6ABC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9B9C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8ED1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D9255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73AF647E" w14:textId="77777777" w:rsidTr="00712FB9"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451B4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Uporaba sredstva za zaštitu bilja (evidentirati svaku primjenu sredstava za zaštitu bilja)</w:t>
            </w:r>
          </w:p>
        </w:tc>
      </w:tr>
      <w:tr w:rsidR="00712FB9" w14:paraId="5CBDD4C1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F2A9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19D3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980A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početka i </w:t>
            </w:r>
            <w:r>
              <w:rPr>
                <w:sz w:val="20"/>
                <w:szCs w:val="20"/>
              </w:rPr>
              <w:lastRenderedPageBreak/>
              <w:t>završetka</w:t>
            </w:r>
            <w:r>
              <w:rPr>
                <w:sz w:val="20"/>
                <w:szCs w:val="20"/>
              </w:rPr>
              <w:br/>
              <w:t>tretiranja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9648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količina primijenjenog SZB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doza (kg/ha ili l/ha)</w:t>
            </w:r>
            <w:r>
              <w:rPr>
                <w:sz w:val="20"/>
                <w:szCs w:val="20"/>
              </w:rPr>
              <w:br/>
              <w:t>ili koncentracija ( %)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365E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sredstvo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9A30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 korištenja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0991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712FB9" w14:paraId="4C02D556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7E24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19D4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BAFF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B7F2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92FB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85CB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8CAA5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67F75B5C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F235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B143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4A0B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6284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4148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506C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1FF9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1E9D3721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8BD0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9736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C8AB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32C1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FF18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1D39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E0E0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5FBC67DA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8A7E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D5A1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6587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D5A0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27A6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DC6E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4CA2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588C9818" w14:textId="77777777" w:rsidTr="00712FB9"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8F1AE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Agrotehničke mjere (evidentirati primjenu svake agrotehničke mjere kronološkim redom)</w:t>
            </w:r>
          </w:p>
        </w:tc>
      </w:tr>
      <w:tr w:rsidR="00712FB9" w14:paraId="04F78175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3C28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AD83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6672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894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mjera/zahvat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F4C8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</w:tr>
      <w:tr w:rsidR="00712FB9" w14:paraId="0ED5CC8C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E11A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7738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7EFA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21CA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13E7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6223BF89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4D99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D7C8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F4A1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A48A5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1B83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3C36E081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7CA2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31CC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3B34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121A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4D75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7C9C135F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F86E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76E8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7779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3100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ABD4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3D222E3E" w14:textId="77777777" w:rsidTr="00712FB9"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027C4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Obveza držanja stoke na trajnom travnjaku: najmanje 0,5 UG/ha (najmanje 1 govedo/kopitar na 2 hektara ili 3 ovce/koze po hektaru travnjaka), osim na krškim pašnjacima 0,3 UG/ha (najmanje 1 govedo/kopitar na 3 hektara ili 2 ovce/koze po hektaru travnjaka). Prihvatljive životinje su goveda, kopitari, ovce i koze; životinje se moraju uzgajati u skladu s </w:t>
            </w:r>
            <w:r>
              <w:rPr>
                <w:rStyle w:val="normaltextrun1"/>
                <w:sz w:val="20"/>
                <w:szCs w:val="20"/>
              </w:rPr>
              <w:t>Uredbom Europskog parlamenta i Vijeća (EU) 2018/848, Provedbenom uredbom Komisije (EU) 2021/464 i Provedbenom uredbom Komisije (EU) 2021/1165.</w:t>
            </w:r>
          </w:p>
        </w:tc>
      </w:tr>
      <w:tr w:rsidR="00712FB9" w14:paraId="3D2AC898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4E88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93B0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9D63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stoke koja se drži na parceli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C5DB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vrste stoke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5005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koliko UG</w:t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BCE6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vremenski period držanja stoke na površini</w:t>
            </w:r>
          </w:p>
        </w:tc>
      </w:tr>
      <w:tr w:rsidR="00712FB9" w14:paraId="376CB209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E546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7A29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5722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8AF8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205A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012C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2FA63CC4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6CC0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DEA55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384C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9FEE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5466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BA14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0FD10FA1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5F23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AC92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2CEF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AA49E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2B00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91AA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0C219A16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1508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C32D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791C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1B06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84E9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B7FC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0020F897" w14:textId="77777777" w:rsidR="00712FB9" w:rsidRDefault="00712FB9" w:rsidP="003D3738">
      <w:pPr>
        <w:jc w:val="center"/>
        <w:rPr>
          <w:b/>
          <w:bCs/>
        </w:rPr>
      </w:pPr>
    </w:p>
    <w:p w14:paraId="0BED6DFC" w14:textId="77777777" w:rsidR="00712FB9" w:rsidRDefault="00712FB9" w:rsidP="003D3738">
      <w:pPr>
        <w:jc w:val="center"/>
        <w:rPr>
          <w:b/>
          <w:bCs/>
        </w:rPr>
      </w:pPr>
    </w:p>
    <w:sectPr w:rsidR="0071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38"/>
    <w:rsid w:val="000D284F"/>
    <w:rsid w:val="003D3738"/>
    <w:rsid w:val="00712FB9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30EB"/>
  <w15:chartTrackingRefBased/>
  <w15:docId w15:val="{D90E2457-8EAA-47FA-B91B-1CA41E15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1">
    <w:name w:val="normaltextrun1"/>
    <w:basedOn w:val="Zadanifontodlomka"/>
    <w:rsid w:val="003D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marin kukoč</cp:lastModifiedBy>
  <cp:revision>3</cp:revision>
  <dcterms:created xsi:type="dcterms:W3CDTF">2022-03-07T09:48:00Z</dcterms:created>
  <dcterms:modified xsi:type="dcterms:W3CDTF">2024-04-06T17:56:00Z</dcterms:modified>
</cp:coreProperties>
</file>